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Eyebrow"/>
      </w:pPr>
      <w:r>
        <w:t xml:space="preserve">ISOFIN-P INDUSTRY &amp; TECHNOLOGY</w:t>
      </w:r>
    </w:p>
    <w:p>
      <w:pPr>
        <w:pStyle w:val="Title"/>
      </w:pPr>
      <w:r>
        <w:t xml:space="preserve">Каталог продукции ISOFIN-P</w:t>
      </w:r>
    </w:p>
    <w:p>
      <w:pPr>
        <w:pStyle w:val="Subtitle"/>
      </w:pPr>
      <w:r>
        <w:t xml:space="preserve">Гидроизоляция · Изоляция · Защита · D&amp;G HOLDING, 1 rue de Stockholm, 75008 Париж</w:t>
      </w:r>
    </w:p>
    <w:p>
      <w:r>
        <w:t xml:space="preserve">ISOFIN-P предлагает профессиональные решения для гидроизоляции, тепло- и звукоизоляции, огнезащиты и реставрации зданий. Наша продукция сертифицирована CE по стандарту EN 1504-2:2004, охватывая 34 протестированных и сертифицированных продукта.</w:t>
      </w:r>
    </w:p>
    <w:p>
      <w:pPr>
        <w:pStyle w:val="Heading2"/>
      </w:pPr>
      <w:r>
        <w:t xml:space="preserve">1 · ISOFIN-P SB SUPER COMPONENT</w:t>
      </w:r>
    </w:p>
    <w:p>
      <w:r>
        <w:t xml:space="preserve">Чрезвычайно прочное покрытие из полимерных компонентов с сильной адгезией, отличной водостойкостью и УФ-стойкостью. Не изнашивается благодаря эластичной структуре. Идеально для бетонных поверхностей и террас.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255"/>
        <w:gridCol w:w="4105"/>
      </w:tblGrid>
      <w:tr>
        <w:trPr>
          <w:tblHeader/>
        </w:trP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 (kg/m².h)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10500–14500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Adhesion (N/mm²)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74 ± 2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All colors available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 PP buckets</w:t>
            </w:r>
          </w:p>
        </w:tc>
      </w:tr>
    </w:tbl>
    <w:p>
      <w:pPr>
        <w:pStyle w:val="Heading2"/>
      </w:pPr>
      <w:r>
        <w:t xml:space="preserve">2 · ISOFIN-P MS POLIA</w:t>
      </w:r>
    </w:p>
    <w:p>
      <w:r>
        <w:t xml:space="preserve">Чистый полимер с отличными свойствами. Готов к использованию, УФ-стойкий, глянцевый, эластичная структура. Наружная изоляция террас, крыш, фасадов, бетона, штукатурки, дерева, металла.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1.30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16000–18000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70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&lt; 0.1 Class W3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3 · ISOFIN-P MS POLYMER</w:t>
      </w:r>
    </w:p>
    <w:p>
      <w:r>
        <w:t xml:space="preserve">Чистый полимер 300% эластичный. Готов к использованию, УФ-стойкий, глянцевый. Наружная изоляция террас, крыш, влажных зон, бетона, дерева, металла.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1.05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13000–15000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46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&lt; 0.1 Class W3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D-s2 d0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4 · ISOFIN-P M 36</w:t>
      </w:r>
    </w:p>
    <w:p>
      <w:r>
        <w:t xml:space="preserve">Готовый раствор, блокирующий воду за 40 секунд. Для протечек и поверхностных вод. Не сжимается.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44"/>
        <w:gridCol w:w="3716"/>
      </w:tblGrid>
      <w:tr>
        <w:trPr>
          <w:tblHeader/>
        </w:trP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Setting time (sec)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40–50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Grey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A2 S1 d0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5 · ISOFIN-P A4</w:t>
      </w:r>
    </w:p>
    <w:p>
      <w:r>
        <w:t xml:space="preserve">Герметик для заполнения трещин. Готов к использованию для трещин и швов в бетоне и штукатурке.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362"/>
        <w:gridCol w:w="3998"/>
      </w:tblGrid>
      <w:tr>
        <w:trPr>
          <w:tblHeader/>
        </w:trP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&lt; 5m Class I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6 · ISOFIN-P MS 80</w:t>
      </w:r>
    </w:p>
    <w:p>
      <w:r>
        <w:t xml:space="preserve">Прозрачный продукт, придающий естественный вид впитывающим поверхностям. Не образует слой. Предотвращает загрязнение и эрозию.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7"/>
        <w:gridCol w:w="4283"/>
      </w:tblGrid>
      <w:tr>
        <w:trPr>
          <w:tblHeader/>
        </w:trP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0.75 ± 0.10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7 · ISOFIN-P MS 82</w:t>
      </w:r>
    </w:p>
    <w:p>
      <w:r>
        <w:t xml:space="preserve">Антиконденсатная краска для подвалов, гаражей, стен, подверженных влаге. Предотвращает плесень и конденсат.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1.50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2000–4000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Off-white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8 · ISOFIN-P BD</w:t>
      </w:r>
    </w:p>
    <w:p>
      <w:r>
        <w:t xml:space="preserve">Прозрачная изоляция полов. Не образует слой. Прозрачная, УФ-стойкая. Впитывающие поверхности: штукатурка, бетон, газобетон.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7"/>
        <w:gridCol w:w="4283"/>
      </w:tblGrid>
      <w:tr>
        <w:trPr>
          <w:tblHeader/>
        </w:trP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0.90 ± 0.10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</w:tbl>
    <w:p>
      <w:pPr>
        <w:pStyle w:val="Heading2"/>
      </w:pPr>
      <w:r>
        <w:t xml:space="preserve">9 · ISOFIN-P M 03</w:t>
      </w:r>
    </w:p>
    <w:p>
      <w:r>
        <w:t xml:space="preserve">Эластичный водонепроницаемый ремонтный раствор. Высокая адгезия. Ремонт трещин, отверстий, дефектов бетона.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00"/>
        <w:gridCol w:w="4560"/>
      </w:tblGrid>
      <w:tr>
        <w:trPr>
          <w:tblHeader/>
        </w:trP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A2 S1 d0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 kg bag</w:t>
            </w:r>
          </w:p>
        </w:tc>
      </w:tr>
    </w:tbl>
    <w:p>
      <w:pPr>
        <w:pStyle w:val="Heading2"/>
      </w:pPr>
      <w:r>
        <w:t xml:space="preserve">10 · ISOFIN-P D10 LATEX</w:t>
      </w:r>
    </w:p>
    <w:p>
      <w:r>
        <w:t xml:space="preserve">Жидкость, улучшающая свойства раствора. Усиливает адгезию и эластичность. Предотвращает холодные швы.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0.90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500–1500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18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</w:tbl>
    <w:p>
      <w:pPr>
        <w:pStyle w:val="Heading2"/>
      </w:pPr>
      <w:r>
        <w:t xml:space="preserve">11 · ISOFIN-P SHINE FLOOR</w:t>
      </w:r>
    </w:p>
    <w:p>
      <w:r>
        <w:t xml:space="preserve">Двухкомпонентное полиуретановое покрытие для пола. Глянцевое или матовое. УФ-, износо-, ударостойкое. Отличная адгезия.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536"/>
        <w:gridCol w:w="3824"/>
      </w:tblGrid>
      <w:tr>
        <w:trPr>
          <w:tblHeader/>
        </w:trP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1.20 ± 0.10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≤ 5 Class I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1000–4000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Solvent-based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12 · ISOFIN-P LIQUID MARBLE</w:t>
      </w:r>
    </w:p>
    <w:p>
      <w:r>
        <w:t xml:space="preserve">Декоративное покрытие для пола без растворителя. 3D-эффект мрамора. Стойкое, легко чистить. Только для помещений.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1.10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1500–3500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Solvent-free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 fl S1</w:t>
            </w:r>
          </w:p>
        </w:tc>
      </w:tr>
    </w:tbl>
    <w:p>
      <w:pPr>
        <w:pStyle w:val="Heading2"/>
      </w:pPr>
      <w:r>
        <w:t xml:space="preserve">13 · ISOFIN-P ANTI FIRE PAINT</w:t>
      </w:r>
    </w:p>
    <w:p>
      <w:r>
        <w:t xml:space="preserve">Огнезащитная отделочная краска. Вспучивается при контакте с огнём, образует изолирующий слой. На водной основе, без растворителя.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12500–15000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14 · ISOFIN-P THERMAL PAINT</w:t>
      </w:r>
    </w:p>
    <w:p>
      <w:r>
        <w:t xml:space="preserve">Теплоизоляционная краска. Снижает жару летом, сохраняет прохладу. Снижает счета за энергию. Предотвращает плесень и конденсат.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4"/>
        <w:gridCol w:w="4286"/>
      </w:tblGrid>
      <w:tr>
        <w:trPr>
          <w:tblHeader/>
        </w:trP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0.70 ± 0.15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12500–13500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48 ± 2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Thermal cond. (W/mK)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0.060–0.080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15 · ISOFIN-P STREET PAINT</w:t>
      </w:r>
    </w:p>
    <w:p>
      <w:r>
        <w:t xml:space="preserve">Однокомпонентная УФ- и водостойкая краска для пола. Все цвета. Для асфальта, бетона, спортивных площадок.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9000–12000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16 · ISOFIN-P LIQUID GLASS</w:t>
      </w:r>
    </w:p>
    <w:p>
      <w:r>
        <w:t xml:space="preserve">Прозрачная гидроизоляция высокой стойкости. УФ- и атмосферостойкая. Для декоративных поверхностей, керамики, стекла.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650"/>
        <w:gridCol w:w="4710"/>
      </w:tblGrid>
      <w:tr>
        <w:trPr>
          <w:tblHeader/>
        </w:trP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UV resistant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Yes</w:t>
            </w:r>
          </w:p>
        </w:tc>
      </w:tr>
    </w:tbl>
    <w:p>
      <w:pPr>
        <w:pStyle w:val="Heading2"/>
      </w:pPr>
      <w:r>
        <w:t xml:space="preserve">17 · ISOFIN-P SS SOIL HARDENER</w:t>
      </w:r>
    </w:p>
    <w:p>
      <w:r>
        <w:t xml:space="preserve">Концентрат для уплотнения и стабилизации грунта. Прозрачный после высыхания. Соответствует PM10 и PM2.5. Для дорог и платформ.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52"/>
        <w:gridCol w:w="3708"/>
      </w:tblGrid>
      <w:tr>
        <w:trPr>
          <w:tblHeader/>
        </w:trP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10.0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4000–9000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18 · ISOFIN-P UNIVERSAL PRIMER</w:t>
      </w:r>
    </w:p>
    <w:p>
      <w:r>
        <w:t xml:space="preserve">Глубоко проникающая грунтовка. Подготавливает поверхность для изоляции и покраски. Отличная адгезия. Быстрое высыхание.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8000–10000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19 · ISOFIN-P EP PRIMER</w:t>
      </w:r>
    </w:p>
    <w:p>
      <w:r>
        <w:t xml:space="preserve">Прозрачная бессольвентная эпоксидная грунтовка. Двухкомпонентная. Отличная адгезия. Заполняет пустоты бетона.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69"/>
        <w:gridCol w:w="3691"/>
      </w:tblGrid>
      <w:tr>
        <w:trPr>
          <w:tblHeader/>
        </w:trP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≤ 5 Class I</w:t>
            </w:r>
          </w:p>
        </w:tc>
      </w:tr>
      <w:t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Solvent-free</w:t>
            </w:r>
          </w:p>
        </w:tc>
      </w:tr>
    </w:tbl>
    <w:p>
      <w:pPr>
        <w:pStyle w:val="Heading2"/>
      </w:pPr>
      <w:r>
        <w:t xml:space="preserve">20 · ISOFIN-P ANTI RUST PRIMER</w:t>
      </w:r>
    </w:p>
    <w:p>
      <w:r>
        <w:t xml:space="preserve">Антикоррозийная грунтовка для металлических поверхностей. Защищает железо и сталь от ржавчины.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3573"/>
        <w:gridCol w:w="5787"/>
      </w:tblGrid>
      <w:tr>
        <w:trPr>
          <w:tblHeader/>
        </w:trP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Red / Blue</w:t>
            </w:r>
          </w:p>
        </w:tc>
      </w:tr>
      <w:t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Solvent-based</w:t>
            </w:r>
          </w:p>
        </w:tc>
      </w:tr>
    </w:tbl>
    <w:p>
      <w:pPr>
        <w:pStyle w:val="Heading2"/>
      </w:pPr>
      <w:r>
        <w:t xml:space="preserve">21 · ISOFIN-P MD 28</w:t>
      </w:r>
    </w:p>
    <w:p>
      <w:r>
        <w:t xml:space="preserve">700% эластичное покрытие для гидроизоляции. Высокая стойкость. Сильная адгезия на сухих или влажных поверхностях.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8000–10000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1"/>
      </w:pPr>
      <w:r>
        <w:t xml:space="preserve">Сертификаты</w:t>
      </w:r>
    </w:p>
    <w:p>
      <w:pPr>
        <w:pStyle w:val="ListParagraph"/>
        <w:numPr>
          <w:ilvl w:val="0"/>
          <w:numId w:val="1"/>
        </w:numPr>
      </w:pPr>
      <w:r>
        <w:t xml:space="preserve">Сертификат CE — EN 1504-2:2004 — № 2765-CPR-0136</w:t>
      </w:r>
    </w:p>
    <w:p>
      <w:pPr>
        <w:pStyle w:val="ListParagraph"/>
        <w:numPr>
          <w:ilvl w:val="0"/>
          <w:numId w:val="1"/>
        </w:numPr>
      </w:pPr>
      <w:r>
        <w:t xml:space="preserve">ISO 9001 — Менеджмент качества</w:t>
      </w:r>
    </w:p>
    <w:p>
      <w:pPr>
        <w:pStyle w:val="ListParagraph"/>
        <w:numPr>
          <w:ilvl w:val="0"/>
          <w:numId w:val="1"/>
        </w:numPr>
      </w:pPr>
      <w:r>
        <w:t xml:space="preserve">SZUTEST — Уведомлённый орган</w:t>
      </w:r>
    </w:p>
    <w:p>
      <w:pPr>
        <w:pStyle w:val="ListParagraph"/>
        <w:numPr>
          <w:ilvl w:val="0"/>
          <w:numId w:val="1"/>
        </w:numPr>
      </w:pPr>
      <w:r>
        <w:t xml:space="preserve">TSE — Турецкий стандарт</w:t>
      </w:r>
    </w:p>
    <w:p>
      <w:pPr>
        <w:pStyle w:val="ListParagraph"/>
        <w:numPr>
          <w:ilvl w:val="0"/>
          <w:numId w:val="1"/>
        </w:numPr>
      </w:pPr>
      <w:r>
        <w:t xml:space="preserve">34 продукта с сертификатом CE</w:t>
      </w:r>
    </w:p>
    <w:p>
      <w:pPr>
        <w:pStyle w:val="ListParagraph"/>
        <w:numPr>
          <w:ilvl w:val="0"/>
          <w:numId w:val="1"/>
        </w:numPr>
      </w:pPr>
      <w:r>
        <w:t xml:space="preserve">Действителен до 07.08.2027</w:t>
      </w:r>
    </w:p>
    <w:p>
      <w:pPr>
        <w:pStyle w:val="Heading1"/>
      </w:pPr>
      <w:r>
        <w:t xml:space="preserve">Контактная информация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1794"/>
        <w:gridCol w:w="7566"/>
      </w:tblGrid>
      <w:tr>
        <w:trPr>
          <w:tblHeader/>
        </w:trPr>
        <w:tc>
          <w:tcPr>
            <w:tcW w:type="dxa" w:w="179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756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9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Компания</w:t>
            </w:r>
          </w:p>
        </w:tc>
        <w:tc>
          <w:tcPr>
            <w:tcW w:type="dxa" w:w="756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D&amp;G HOLDING</w:t>
            </w:r>
          </w:p>
        </w:tc>
      </w:tr>
      <w:tr>
        <w:tc>
          <w:tcPr>
            <w:tcW w:type="dxa" w:w="179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Адрес</w:t>
            </w:r>
          </w:p>
        </w:tc>
        <w:tc>
          <w:tcPr>
            <w:tcW w:type="dxa" w:w="756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 rue de Stockholm, 75008 Париж, Франция</w:t>
            </w:r>
          </w:p>
        </w:tc>
      </w:tr>
      <w:tr>
        <w:tc>
          <w:tcPr>
            <w:tcW w:type="dxa" w:w="179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Телефон</w:t>
            </w:r>
          </w:p>
        </w:tc>
        <w:tc>
          <w:tcPr>
            <w:tcW w:type="dxa" w:w="756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+33 6 51 81 82 29</w:t>
            </w:r>
          </w:p>
        </w:tc>
      </w:tr>
      <w:tr>
        <w:tc>
          <w:tcPr>
            <w:tcW w:type="dxa" w:w="179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Email</w:t>
            </w:r>
          </w:p>
        </w:tc>
        <w:tc>
          <w:tcPr>
            <w:tcW w:type="dxa" w:w="756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contact@isofinp.com</w:t>
            </w:r>
          </w:p>
        </w:tc>
      </w:tr>
      <w:tr>
        <w:tc>
          <w:tcPr>
            <w:tcW w:type="dxa" w:w="179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Сайт</w:t>
            </w:r>
          </w:p>
        </w:tc>
        <w:tc>
          <w:tcPr>
            <w:tcW w:type="dxa" w:w="756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www.isofinp.com</w:t>
            </w:r>
          </w:p>
        </w:tc>
      </w:tr>
      <w:tr>
        <w:tc>
          <w:tcPr>
            <w:tcW w:type="dxa" w:w="179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Бренд</w:t>
            </w:r>
          </w:p>
        </w:tc>
        <w:tc>
          <w:tcPr>
            <w:tcW w:type="dxa" w:w="756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ISOFIN-P</w:t>
            </w:r>
          </w:p>
        </w:tc>
      </w:tr>
    </w:tbl>
    <w:p>
      <w:pPr>
        <w:spacing w:before="600"/>
      </w:pPr>
    </w:p>
    <w:p>
      <w:r>
        <w:rPr>
          <w:i/>
          <w:iCs/>
          <w:color w:val="888888"/>
          <w:sz w:val="18"/>
          <w:szCs w:val="18"/>
        </w:rPr>
        <w:t xml:space="preserve">ISOFIN-P INDUSTRY &amp; TECHNOLOGY · D&amp;G HOLDING · 1 rue de Stockholm, 75008 Paris · contact@isofinp.com · www.isofinp.com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color w:val="888888"/>
        <w:sz w:val="18"/>
        <w:szCs w:val="18"/>
      </w:rPr>
      <w:t xml:space="preserve"> · ISOFIN-P — www.isofinp.com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</w:rPr>
      <w:t xml:space="preserve">ISOFIN-P · Каталог продукции ISOFIN-P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>
      <w:pPr>
        <w:spacing w:after="16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Eyebrow">
    <w:name w:val="Eyebrow"/>
    <w:basedOn w:val="Normal"/>
    <w:qFormat/>
    <w:pPr>
      <w:spacing w:after="40"/>
    </w:pPr>
    <w:rPr>
      <w:b/>
      <w:bCs/>
      <w:caps/>
      <w:color w:val="595959"/>
      <w:spacing w:val="30"/>
      <w:sz w:val="16"/>
      <w:szCs w:val="16"/>
    </w:rPr>
  </w:style>
  <w:style w:type="paragraph" w:styleId="Title">
    <w:name w:val="Title"/>
    <w:basedOn w:val="Normal"/>
    <w:qFormat/>
    <w:pPr>
      <w:spacing w:after="40"/>
    </w:pPr>
    <w:rPr>
      <w:b/>
      <w:bCs/>
      <w:color w:val="004895"/>
      <w:sz w:val="52"/>
      <w:szCs w:val="52"/>
    </w:rPr>
  </w:style>
  <w:style w:type="paragraph" w:styleId="Subtitle">
    <w:name w:val="Subtitle"/>
    <w:basedOn w:val="Normal"/>
    <w:qFormat/>
    <w:pPr>
      <w:pBdr>
        <w:bottom w:val="single" w:color="004895" w:sz="12" w:space="8"/>
      </w:pBdr>
      <w:spacing w:after="200"/>
    </w:pPr>
    <w:rPr>
      <w:color w:val="595959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D1DEEC" w:sz="6" w:space="4"/>
      </w:pBdr>
      <w:spacing w:after="120" w:before="320"/>
    </w:pPr>
    <w:rPr>
      <w:b/>
      <w:bCs/>
      <w:color w:val="004895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80" w:before="240"/>
    </w:pPr>
    <w:rPr>
      <w:b/>
      <w:bCs/>
      <w:color w:val="00489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2026-08-24T07:02:31.308Z</dcterms:created>
  <dcterms:modified xsi:type="dcterms:W3CDTF">2026-08-24T07:02:31.308Z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