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Eyebrow"/>
      </w:pPr>
      <w:r>
        <w:t xml:space="preserve">ISOFIN-P INDUSTRY &amp; TECHNOLOGY</w:t>
      </w:r>
    </w:p>
    <w:p>
      <w:pPr>
        <w:pStyle w:val="Title"/>
      </w:pPr>
      <w:r>
        <w:t xml:space="preserve">Catalogo Prodotti ISOFIN-P</w:t>
      </w:r>
    </w:p>
    <w:p>
      <w:pPr>
        <w:pStyle w:val="Subtitle"/>
      </w:pPr>
      <w:r>
        <w:t xml:space="preserve">Impermeabilizzazione · Isolamento · Protezione · D&amp;G HOLDING, 1 rue de Stockholm, 75008 Parigi</w:t>
      </w:r>
    </w:p>
    <w:p>
      <w:r>
        <w:t xml:space="preserve">ISOFIN-P offre soluzioni professionali per l'impermeabilizzazione, l'isolamento termico e acustico, la protezione antincendio e il rinnovamento degli edifici. I nostri prodotti sono certificati CE secondo EN 1504-2:2004, con 34 prodotti testati e certificati.</w:t>
      </w:r>
    </w:p>
    <w:p>
      <w:pPr>
        <w:pStyle w:val="Heading2"/>
      </w:pPr>
      <w:r>
        <w:t xml:space="preserve">1 · ISOFIN-P SB SUPER COMPONENT</w:t>
      </w:r>
    </w:p>
    <w:p>
      <w:r>
        <w:t xml:space="preserve">Rivestimento estremamente durevole composto di componenti polimerici, con forte adesione, eccellente resistenza all'acqua e ai UV. Non si usura grazie alla sua struttura elastica. Ideale per superfici in calcestruzzo e terrazze.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255"/>
        <w:gridCol w:w="4105"/>
      </w:tblGrid>
      <w:tr>
        <w:trPr>
          <w:tblHeader/>
        </w:trP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 (kg/m².h)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10500–14500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Adhesion (N/mm²)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74 ± 2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All colors available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 PP buckets</w:t>
            </w:r>
          </w:p>
        </w:tc>
      </w:tr>
    </w:tbl>
    <w:p>
      <w:pPr>
        <w:pStyle w:val="Heading2"/>
      </w:pPr>
      <w:r>
        <w:t xml:space="preserve">2 · ISOFIN-P MS POLIA</w:t>
      </w:r>
    </w:p>
    <w:p>
      <w:r>
        <w:t xml:space="preserve">Polimero puro con eccellenti proprietà. Pronto all'uso, resistente ai UV, lucido, struttura elastica. Isolamento esterno per terrazze, tetti, facciate, calcestruzzo, gesso, legno, metallo.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1.30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16000–18000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70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3 · ISOFIN-P MS POLYMER</w:t>
      </w:r>
    </w:p>
    <w:p>
      <w:r>
        <w:t xml:space="preserve">Polimero puro 300% elastico. Pronto all'uso, resistente ai UV, lucido. Isolamento esterno per terrazze, tetti, zone umide, calcestruzzo, legno, metallo.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1.05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13000–15000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46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D-s2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4 · ISOFIN-P M 36</w:t>
      </w:r>
    </w:p>
    <w:p>
      <w:r>
        <w:t xml:space="preserve">Malta pronta all'uso che blocca l'acqua in 40 secondi. Per perdite d'acqua e acque superficiali. Non si restringe.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44"/>
        <w:gridCol w:w="3716"/>
      </w:tblGrid>
      <w:tr>
        <w:trPr>
          <w:tblHeader/>
        </w:trP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Setting time (sec)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40–50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Grey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5 · ISOFIN-P A4</w:t>
      </w:r>
    </w:p>
    <w:p>
      <w:r>
        <w:t xml:space="preserve">Stucco per riempimento di fessure. Pronto all'uso per fessure e giunti in calcestruzzo e gesso.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362"/>
        <w:gridCol w:w="3998"/>
      </w:tblGrid>
      <w:tr>
        <w:trPr>
          <w:tblHeader/>
        </w:trP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&lt; 5m Class I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6 · ISOFIN-P MS 80</w:t>
      </w:r>
    </w:p>
    <w:p>
      <w:r>
        <w:t xml:space="preserve">Prodotto trasparente che dà un aspetto naturale alle superfici assorbenti. Non forma strato. Previene sporco ed erosione.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0.75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7 · ISOFIN-P MS 82</w:t>
      </w:r>
    </w:p>
    <w:p>
      <w:r>
        <w:t xml:space="preserve">Pittura anticondensa per cantine, garage, pareti esposte all'umidità. Previene muffa e condensa.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1.50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2000–4000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Off-white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8 · ISOFIN-P BD</w:t>
      </w:r>
    </w:p>
    <w:p>
      <w:r>
        <w:t xml:space="preserve">Isolamento trasparente dei pavimenti. Non forma strato. Trasparente, resistente ai UV. Superfici assorbenti: gesso, calcestruzzo, calcestruzzo aerato.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9 · ISOFIN-P M 03</w:t>
      </w:r>
    </w:p>
    <w:p>
      <w:r>
        <w:t xml:space="preserve">Malta di riparazione elastica impermeabile. Alta adesione. Riparazione di fessure, fori, difetti del calcestruzzo.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00"/>
        <w:gridCol w:w="4560"/>
      </w:tblGrid>
      <w:tr>
        <w:trPr>
          <w:tblHeader/>
        </w:trP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kg bag</w:t>
            </w:r>
          </w:p>
        </w:tc>
      </w:tr>
    </w:tbl>
    <w:p>
      <w:pPr>
        <w:pStyle w:val="Heading2"/>
      </w:pPr>
      <w:r>
        <w:t xml:space="preserve">10 · ISOFIN-P D10 LATEX</w:t>
      </w:r>
    </w:p>
    <w:p>
      <w:r>
        <w:t xml:space="preserve">Liquido che migliora le proprietà della malta. Rinforza l'adesione e l'elasticità. Previene i giunti freddi.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500–1500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11 · ISOFIN-P SHINE FLOOR</w:t>
      </w:r>
    </w:p>
    <w:p>
      <w:r>
        <w:t xml:space="preserve">Rivestimento per pavimenti poliuretanico bicomponente. Lucido o opaco. Resistente a UV, usura, urti. Eccellente adesione.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536"/>
        <w:gridCol w:w="3824"/>
      </w:tblGrid>
      <w:tr>
        <w:trPr>
          <w:tblHeader/>
        </w:trP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1.20 ± 0.10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1000–4000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12 · ISOFIN-P LIQUID MARBLE</w:t>
      </w:r>
    </w:p>
    <w:p>
      <w:r>
        <w:t xml:space="preserve">Rivestimento per pavimenti decorativo senza solvente. Effetto marmo 3D. Resistente, facile da pulire. Solo interno.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1.10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1500–3500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 fl S1</w:t>
            </w:r>
          </w:p>
        </w:tc>
      </w:tr>
    </w:tbl>
    <w:p>
      <w:pPr>
        <w:pStyle w:val="Heading2"/>
      </w:pPr>
      <w:r>
        <w:t xml:space="preserve">13 · ISOFIN-P ANTI FIRE PAINT</w:t>
      </w:r>
    </w:p>
    <w:p>
      <w:r>
        <w:t xml:space="preserve">Pittura di finitura ignifuga. Si espande al contatto con il fuoco, forma uno strato isolante. A base d'acqua, senza solvente.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14 · ISOFIN-P THERMAL PAINT</w:t>
      </w:r>
    </w:p>
    <w:p>
      <w:r>
        <w:t xml:space="preserve">Pittura di isolamento termico. Riduce il calore in estate, mantiene il fresco. Riduce la bolletta energetica. Previene muffa e condensa.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4"/>
        <w:gridCol w:w="4286"/>
      </w:tblGrid>
      <w:tr>
        <w:trPr>
          <w:tblHeader/>
        </w:trP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0.70 ± 0.15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12500–13500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48 ± 2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Thermal cond. (W/mK)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0.060–0.080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15 · ISOFIN-P STREET PAINT</w:t>
      </w:r>
    </w:p>
    <w:p>
      <w:r>
        <w:t xml:space="preserve">Pittura per pavimenti monocomponente resistente a UV e acqua. Tutti i colori. Per asfalto, calcestruzzo, campi sportivi.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9000–12000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16 · ISOFIN-P LIQUID GLASS</w:t>
      </w:r>
    </w:p>
    <w:p>
      <w:r>
        <w:t xml:space="preserve">Impermeabilizzazione trasparente ad alta resistenza. UV e agenti atmosferici. Per superfici decorative, ceramiche, vetri.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650"/>
        <w:gridCol w:w="4710"/>
      </w:tblGrid>
      <w:tr>
        <w:trPr>
          <w:tblHeader/>
        </w:trP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UV resistant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2"/>
      </w:pPr>
      <w:r>
        <w:t xml:space="preserve">17 · ISOFIN-P SS SOIL HARDENER</w:t>
      </w:r>
    </w:p>
    <w:p>
      <w:r>
        <w:t xml:space="preserve">Concentrato per indurire e stabilizzare il suolo. Trasparente dopo l'essiccazione. Conforme PM10 e PM2.5. Per strade e piattaforme.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52"/>
        <w:gridCol w:w="3708"/>
      </w:tblGrid>
      <w:tr>
        <w:trPr>
          <w:tblHeader/>
        </w:trP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10.0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4000–9000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18 · ISOFIN-P UNIVERSAL PRIMER</w:t>
      </w:r>
    </w:p>
    <w:p>
      <w:r>
        <w:t xml:space="preserve">Primer penetrante profondo. Prepara la superficie per isolamento e pittura. Eccellente adesione. Essiccazione rapida.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19 · ISOFIN-P EP PRIMER</w:t>
      </w:r>
    </w:p>
    <w:p>
      <w:r>
        <w:t xml:space="preserve">Primer epossidico trasparente senza solvente. Bicomponente. Eccellente adesione. Riempe i vuoti del calcestruzzo.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69"/>
        <w:gridCol w:w="3691"/>
      </w:tblGrid>
      <w:tr>
        <w:trPr>
          <w:tblHeader/>
        </w:trP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</w:tbl>
    <w:p>
      <w:pPr>
        <w:pStyle w:val="Heading2"/>
      </w:pPr>
      <w:r>
        <w:t xml:space="preserve">20 · ISOFIN-P ANTI RUST PRIMER</w:t>
      </w:r>
    </w:p>
    <w:p>
      <w:r>
        <w:t xml:space="preserve">Primer anticorrosione per superfici metalliche. Protegge ferro e acciaio dalla ruggine.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3573"/>
        <w:gridCol w:w="5787"/>
      </w:tblGrid>
      <w:tr>
        <w:trPr>
          <w:tblHeader/>
        </w:trP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Red / Blue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</w:tbl>
    <w:p>
      <w:pPr>
        <w:pStyle w:val="Heading2"/>
      </w:pPr>
      <w:r>
        <w:t xml:space="preserve">21 · ISOFIN-P MD 28</w:t>
      </w:r>
    </w:p>
    <w:p>
      <w:r>
        <w:t xml:space="preserve">Rivestimento elastico 700% per impermeabilizzazione. Alta resistenza. Forte adesione su superfici asciutte o umide.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1"/>
      </w:pPr>
      <w:r>
        <w:t xml:space="preserve">Certificazioni</w:t>
      </w:r>
    </w:p>
    <w:p>
      <w:pPr>
        <w:pStyle w:val="ListParagraph"/>
        <w:numPr>
          <w:ilvl w:val="0"/>
          <w:numId w:val="1"/>
        </w:numPr>
      </w:pPr>
      <w:r>
        <w:t xml:space="preserve">Certificato CE — EN 1504-2:2004 — N. 2765-CPR-0136</w:t>
      </w:r>
    </w:p>
    <w:p>
      <w:pPr>
        <w:pStyle w:val="ListParagraph"/>
        <w:numPr>
          <w:ilvl w:val="0"/>
          <w:numId w:val="1"/>
        </w:numPr>
      </w:pPr>
      <w:r>
        <w:t xml:space="preserve">ISO 9001 — Gestione della Qualità</w:t>
      </w:r>
    </w:p>
    <w:p>
      <w:pPr>
        <w:pStyle w:val="ListParagraph"/>
        <w:numPr>
          <w:ilvl w:val="0"/>
          <w:numId w:val="1"/>
        </w:numPr>
      </w:pPr>
      <w:r>
        <w:t xml:space="preserve">SZUTEST — Organismo Notificato</w:t>
      </w:r>
    </w:p>
    <w:p>
      <w:pPr>
        <w:pStyle w:val="ListParagraph"/>
        <w:numPr>
          <w:ilvl w:val="0"/>
          <w:numId w:val="1"/>
        </w:numPr>
      </w:pPr>
      <w:r>
        <w:t xml:space="preserve">TSE — Norma Turca</w:t>
      </w:r>
    </w:p>
    <w:p>
      <w:pPr>
        <w:pStyle w:val="ListParagraph"/>
        <w:numPr>
          <w:ilvl w:val="0"/>
          <w:numId w:val="1"/>
        </w:numPr>
      </w:pPr>
      <w:r>
        <w:t xml:space="preserve">34 prodotti certificati CE</w:t>
      </w:r>
    </w:p>
    <w:p>
      <w:pPr>
        <w:pStyle w:val="ListParagraph"/>
        <w:numPr>
          <w:ilvl w:val="0"/>
          <w:numId w:val="1"/>
        </w:numPr>
      </w:pPr>
      <w:r>
        <w:t xml:space="preserve">Valido fino al 07.08.2027</w:t>
      </w:r>
    </w:p>
    <w:p>
      <w:pPr>
        <w:pStyle w:val="Heading1"/>
      </w:pPr>
      <w:r>
        <w:t xml:space="preserve">Informazioni di Contatto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1640"/>
        <w:gridCol w:w="7720"/>
      </w:tblGrid>
      <w:tr>
        <w:trPr>
          <w:tblHeader/>
        </w:trP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Società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D&amp;G HOLDING</w:t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Indirizzo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rue de Stockholm, 75008 Parigi, Francia</w:t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Telefono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+33 6 51 81 82 29</w:t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Email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contact@isofinp.com</w:t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Sito web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www.isofinp.com</w:t>
            </w:r>
          </w:p>
        </w:tc>
      </w:tr>
      <w:tr>
        <w:tc>
          <w:tcPr>
            <w:tcW w:type="dxa" w:w="164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Marchio</w:t>
            </w:r>
          </w:p>
        </w:tc>
        <w:tc>
          <w:tcPr>
            <w:tcW w:type="dxa" w:w="772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ISOFIN-P</w:t>
            </w:r>
          </w:p>
        </w:tc>
      </w:tr>
    </w:tbl>
    <w:p>
      <w:pPr>
        <w:spacing w:before="600"/>
      </w:pPr>
    </w:p>
    <w:p>
      <w:r>
        <w:rPr>
          <w:i/>
          <w:iCs/>
          <w:color w:val="888888"/>
          <w:sz w:val="18"/>
          <w:szCs w:val="18"/>
        </w:rPr>
        <w:t xml:space="preserve">ISOFIN-P INDUSTRY &amp; TECHNOLOGY · D&amp;G HOLDING · 1 rue de Stockholm, 75008 Paris · contact@isofinp.com · www.isofinp.com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888888"/>
        <w:sz w:val="18"/>
        <w:szCs w:val="18"/>
      </w:rPr>
      <w:t xml:space="preserve"> · ISOFIN-P — www.isofinp.com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ISOFIN-P · Catalogo Prodotti ISOFIN-P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Eyebrow">
    <w:name w:val="Eyebrow"/>
    <w:basedOn w:val="Normal"/>
    <w:qFormat/>
    <w:pPr>
      <w:spacing w:after="40"/>
    </w:pPr>
    <w:rPr>
      <w:b/>
      <w:bCs/>
      <w:caps/>
      <w:color w:val="595959"/>
      <w:spacing w:val="30"/>
      <w:sz w:val="16"/>
      <w:szCs w:val="16"/>
    </w:rPr>
  </w:style>
  <w:style w:type="paragraph" w:styleId="Title">
    <w:name w:val="Title"/>
    <w:basedOn w:val="Normal"/>
    <w:qFormat/>
    <w:pPr>
      <w:spacing w:after="40"/>
    </w:pPr>
    <w:rPr>
      <w:b/>
      <w:bCs/>
      <w:color w:val="004895"/>
      <w:sz w:val="52"/>
      <w:szCs w:val="52"/>
    </w:rPr>
  </w:style>
  <w:style w:type="paragraph" w:styleId="Subtitle">
    <w:name w:val="Subtitle"/>
    <w:basedOn w:val="Normal"/>
    <w:qFormat/>
    <w:pPr>
      <w:pBdr>
        <w:bottom w:val="single" w:color="004895" w:sz="12" w:space="8"/>
      </w:pBdr>
      <w:spacing w:after="200"/>
    </w:pPr>
    <w:rPr>
      <w:color w:val="595959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D1DEEC" w:sz="6" w:space="4"/>
      </w:pBdr>
      <w:spacing w:after="120" w:before="320"/>
    </w:pPr>
    <w:rPr>
      <w:b/>
      <w:bCs/>
      <w:color w:val="00489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80" w:before="240"/>
    </w:pPr>
    <w:rPr>
      <w:b/>
      <w:bCs/>
      <w:color w:val="00489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2026-08-24T07:02:31.308Z</dcterms:created>
  <dcterms:modified xsi:type="dcterms:W3CDTF">2026-08-24T07:02:31.308Z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